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B36" w:rsidRPr="00612B60" w:rsidRDefault="00D80B36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bookmarkStart w:id="0" w:name="_Toc479157094"/>
      <w:bookmarkStart w:id="1" w:name="_Toc479191263"/>
      <w:bookmarkStart w:id="2" w:name="_Toc486949490"/>
      <w:bookmarkStart w:id="3" w:name="_Toc62733045"/>
    </w:p>
    <w:p w:rsidR="0065204B" w:rsidRPr="00612B60" w:rsidRDefault="0065204B" w:rsidP="00612B60">
      <w:pPr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Приложение №3 к закупочной документации _ Техническое задание</w:t>
      </w:r>
    </w:p>
    <w:p w:rsidR="00612B60" w:rsidRDefault="00612B60" w:rsidP="00612B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2B60" w:rsidRDefault="00612B60" w:rsidP="00612B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B60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12B60" w:rsidRPr="00612B60" w:rsidRDefault="00612B60" w:rsidP="00612B6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2B60">
        <w:rPr>
          <w:b/>
          <w:bCs/>
          <w:sz w:val="24"/>
        </w:rPr>
        <w:t>1.</w:t>
      </w:r>
      <w:r w:rsidRPr="00612B60">
        <w:rPr>
          <w:b/>
          <w:bCs/>
          <w:sz w:val="24"/>
        </w:rPr>
        <w:tab/>
        <w:t>Наименование МТР, работ, услуг:</w:t>
      </w:r>
      <w:r w:rsidRPr="00612B60">
        <w:rPr>
          <w:sz w:val="24"/>
        </w:rPr>
        <w:t xml:space="preserve"> п</w:t>
      </w:r>
      <w:r w:rsidRPr="00612B60">
        <w:rPr>
          <w:bCs/>
          <w:sz w:val="24"/>
        </w:rPr>
        <w:t>оставка сантехнических материалов</w:t>
      </w:r>
      <w:r w:rsidRPr="00612B60">
        <w:rPr>
          <w:sz w:val="24"/>
        </w:rPr>
        <w:t>.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612B60">
        <w:rPr>
          <w:b/>
          <w:bCs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612B60">
        <w:rPr>
          <w:sz w:val="24"/>
        </w:rPr>
        <w:t>Выполнение ремонтных и монтажных работ.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612B60">
        <w:rPr>
          <w:b/>
          <w:bCs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612B60">
        <w:rPr>
          <w:sz w:val="24"/>
        </w:rPr>
        <w:t>Выполнение ремонтных и монтажных работ.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612B60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5529"/>
        <w:gridCol w:w="567"/>
        <w:gridCol w:w="992"/>
      </w:tblGrid>
      <w:tr w:rsidR="00612B60" w:rsidRPr="00612B60" w:rsidTr="00612B60">
        <w:trPr>
          <w:tblHeader/>
        </w:trPr>
        <w:tc>
          <w:tcPr>
            <w:tcW w:w="562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612B60" w:rsidRPr="00612B60" w:rsidTr="00612B60">
        <w:tc>
          <w:tcPr>
            <w:tcW w:w="562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п/п</w:t>
            </w:r>
          </w:p>
        </w:tc>
        <w:tc>
          <w:tcPr>
            <w:tcW w:w="2268" w:type="dxa"/>
            <w:vAlign w:val="center"/>
          </w:tcPr>
          <w:p w:rsidR="00612B60" w:rsidRPr="00612B60" w:rsidRDefault="00612B60" w:rsidP="00F85B98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Наименование </w:t>
            </w:r>
            <w:r w:rsidR="00F85B98">
              <w:rPr>
                <w:rFonts w:ascii="Times New Roman" w:eastAsia="Times New Roman" w:hAnsi="Times New Roman" w:cs="Times New Roman"/>
                <w:lang w:eastAsia="en-US"/>
              </w:rPr>
              <w:t>Товара</w:t>
            </w:r>
            <w:bookmarkStart w:id="4" w:name="_GoBack"/>
            <w:bookmarkEnd w:id="4"/>
          </w:p>
        </w:tc>
        <w:tc>
          <w:tcPr>
            <w:tcW w:w="5529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Характеристики</w:t>
            </w:r>
          </w:p>
        </w:tc>
        <w:tc>
          <w:tcPr>
            <w:tcW w:w="567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Кол-во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Лен сантехнический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Назначение: уплотнение резьбовых соединений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Вес: не менее 100 г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применения: не менее +150°С.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Паста уплотнительная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Назначение: применяется вместе с льняными волокнами для уплотнения резьбовых соединений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Вес: не менее 250 г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Смазка силиконовая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Назначение: применяется для монтажа канализационных пластиковых труб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Вес: не менее 250 г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Герметик силиконовый сантехнический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пластиковой тубе под пистолет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Объем: не менее 280 мл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Цвет: бесцветный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Лента армированная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основы: ткань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Состоит из армированной тканевыми волокнами поливинилхлоридной (ПВХ) основы, специализированного полиэтилена и клеевого слоя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Длина: не менее 50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Ширина: не менее 48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Лента алюминиевая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Цвет: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основы: алюминиевая фольга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Состоит из 3 слоев: алюминиевая фольга, акриловый клей на основе растворителей и силиконизированная бумага.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Длина: не менее 50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Ширина: не менее 100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32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40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Труба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армированный стекловолокном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Наружный диаметр: 63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45°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400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400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32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Уголок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63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Для поворота трубопровода на 90°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Равносторонний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Равносторонний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30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21.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40х20х40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40х25х40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етр: 32х25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Максимальная температура рабочей среды: не менее +95°С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переходная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63х50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соединительная 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Клипса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корпуса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шарового механизма –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28.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корпуса –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шарового механизма –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Внутренняя резьба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Наружная резьба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Муфта комбинированная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,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Внутренняя резьба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Разъёмная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32415-2013, 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Крестовина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25х20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Обвод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- полипропилен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PP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 допустимое рабочее давление: не менее 25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+95°С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Короткий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белый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32415-2013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40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34.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стенки: 1,8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трубы: 3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30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трубы: 3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стенки: 1,8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трубы: 2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30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стенки: 1,8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трубы: 1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канализационная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стенки: 2,7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>Диаметр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  <w:r w:rsidRPr="0038339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трубы: 1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Отвод канализационный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поворота 45°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Отвод канализационный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поворота 87°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42.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Тройник канализационный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 канализационный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87°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110х50х110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 канализационный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полипропилен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Угол присоединения 45°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110х50х110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раструба с резиновым уплотнительным кольцом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серый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32414-2013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 условный: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2,8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3262-75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 условный: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10705-80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Труба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 условный: 65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Толщина стенки трубы: 3,5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10705-80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60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Крестовина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Резьба присоединений – внутренняя 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52.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Тройник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внутренняя/наружная/внутренняя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Ниппель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Резьба – наружная 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1/2"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Наличие шестигранного участка (под гаечный ключ)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Ниппель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– наружная 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3/4"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Наличие шестигранного участка (под гаечный ключ)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Сгон разъемный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/ наружная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Сгон разъемный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/ наружная 1"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Муфта разъемная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 /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внутренняя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Муфта разъемная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Материал –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присоединений – 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внутренняя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/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внутренняя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Тип соединения – накидная гайка («американка»)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6357-81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40 мм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12820-80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6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Фланец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12820-80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9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61.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1"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67.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1.1/4"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1.1/2"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внутренняя/наружная 1.1/2"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присоединений – внутренняя/внутренняя 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герметичности 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2,5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21345-2005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32 мм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Кран шаровый фланцевый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фланцевое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Диаметр условный: 50 мм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Цельносварной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4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28343-89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74.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3/4"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1"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2"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Хомут металлический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со шпилькой-шурупом и пластиковым дюбелем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резинового профиля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 оцинкованная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 хомута: 4"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Радиатор биметаллический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Rifar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Base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500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сталь/алюминий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Номинальный тепловой поток 1 секции: 197 Вт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Расстояние между осями: 500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Рабочее давление (максимальное):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Глубина секции: 100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Количество секций в радиаторе: 12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теплоносителя: +135 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ГОСТ 31311-2022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12B60"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 xml:space="preserve">Радиатор биметаллический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Rifar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Base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500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Материал - сталь/алюминий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Номинальный тепловой поток 1 секции: 197 Вт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Расстояние между осями: 500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Рабочее давление (максимальное):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Глубина секции: 100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Количество секций в радиаторе: 10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Максимальная температура теплоносителя: +135 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color w:val="000000"/>
                <w:lang w:eastAsia="en-US"/>
              </w:rPr>
              <w:t>ГОСТ 31311-2022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B60">
              <w:rPr>
                <w:rFonts w:ascii="Times New Roman" w:hAnsi="Times New Roman" w:cs="Times New Roman"/>
              </w:rPr>
              <w:t>17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 xml:space="preserve">Радиатор биметаллический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Rifar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Base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500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Материал - сталь/алюминий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Номинальный тепловой поток 1 секции: 197 Вт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Расстояние между осями: 500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Рабочее давление (максимальное):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Глубина секции: 100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Количество секций в радиаторе: 14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Максимальная температура теплоносителя: +135 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color w:val="000000"/>
                <w:lang w:eastAsia="en-US"/>
              </w:rPr>
              <w:t>ГОСТ 31311-2022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B60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 xml:space="preserve">Радиатор биметаллический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Rifar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hAnsi="Times New Roman" w:cs="Times New Roman"/>
                <w:lang w:val="en-US" w:eastAsia="en-US"/>
              </w:rPr>
              <w:t>Base</w:t>
            </w:r>
            <w:r w:rsidRPr="00612B60">
              <w:rPr>
                <w:rFonts w:ascii="Times New Roman" w:hAnsi="Times New Roman" w:cs="Times New Roman"/>
                <w:lang w:eastAsia="en-US"/>
              </w:rPr>
              <w:t xml:space="preserve"> 500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Материал - сталь/алюминий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Номинальный тепловой поток 1 секции: 197 Вт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Расстояние между осями: 500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Рабочее давление (максимальное):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Глубина секции: 100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Количество секций в радиаторе: 8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Максимальная температура теплоносителя: +135 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color w:val="000000"/>
                <w:lang w:eastAsia="en-US"/>
              </w:rPr>
              <w:t>ГОСТ 31311-2022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B60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612B60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Прокладка межсекционная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Rifar</w:t>
            </w:r>
          </w:p>
        </w:tc>
        <w:tc>
          <w:tcPr>
            <w:tcW w:w="5529" w:type="dxa"/>
          </w:tcPr>
          <w:p w:rsidR="00612B60" w:rsidRPr="00254C27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Материал –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EPDM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Назначение – соединение секций биметаллических радиаторов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Цвет - черный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300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83.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Ниппель межсекционный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Назначение: соединение секций биметаллических радиаторов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Диаметр: 1"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200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Комплект для монтажа радиатора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Состав монтажного комплекта: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переходники на трубы подключения 1/2" - 4 шт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кран Маевского - 1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ключ для крана Маевского - 1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заглушка - 1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прокладки - 4 шт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кронштейн с пластиковым дюбелем - 3 шт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Клапан радиаторный регулирующий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Основное предназначение клапана - регулирование расхода теплоносителя через отопительные приборы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регулировочной ручки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присоединений – внутренняя/наружная 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+110°С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Клапан радиаторный регулирующий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Основное предназначение клапана - регулирование расхода теплоносителя через отопительные приборы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регулировочной ручки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присоединений – внутренняя/наружная 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+110°С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Клапан радиаторный настроечный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 никелированная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Основное предназначение клапана - настройка расхода теплоносителя через отопительный прибор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полусгона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заглушки</w:t>
            </w:r>
            <w:r w:rsidRPr="00612B60">
              <w:rPr>
                <w:rFonts w:ascii="Times New Roman" w:hAnsi="Times New Roman" w:cs="Times New Roman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от несанкционированного вмешательства в монтажную настройку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Регулировка клапана осуществляется шестигранным торцевым ключом при снятой заглушке клапана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Прямой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присоединений – внутренняя/наружная </w:t>
            </w:r>
            <w:r w:rsidRPr="00612B60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3/4"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+110°С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Электроводонагрева</w:t>
            </w:r>
            <w:r w:rsidR="00904BE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тель накопительный 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Корпус: плоский вертикальный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Объем: 80 л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2 кВт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C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89.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Электроводонагрева</w:t>
            </w:r>
            <w:r w:rsidR="00904BE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тель накопительный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Корпус: плоский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бака: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Объем: 30 л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1,5 кВт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+75°C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Электроводонагрева</w:t>
            </w:r>
            <w:r w:rsidR="00904BE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тель накопительный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Индикатор включения, индикатор нагрева, термометр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перегрева, ограничение температуры нагрева, магниевый анод, предохранительный клапан, защита от включения без воды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Подводка воды: нижняя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Объем: 10 л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Напряжение сети: 220 В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Мощность: не менее 1,5 кВт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нагрева воды: не менее +75°C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Смеситель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Управление – однорычажное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Покрытие – хром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Размер излива - короткий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Вращение излива – фиксированный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Подключение настенное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Переключение на душ - поворотное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 душевой лейкой и душевым шлангом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шланга: 150 см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Смеситель Ledeme L71003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Управление – однорычажное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Высота излива: 98 мм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излива: 118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Вращение излива – фиксированный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Способ монтажа – на гайке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Смеситель Ledeme L5935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Управление – однорычажное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Высота излива: 206 мм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излива: 191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Вращение излива – поворотный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Способ монтажа – на гайке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94.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Смеситель GERHANS K14013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подачи и регулировки воды с возможностью смешивания горячего и холодного потока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Управление – двухвентильное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–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Покрытие: хром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Механизм – керамика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Высота излива: 199 мм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Длина излива: 143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Вращение излива – поворотный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Способ монтажа – на гайке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аэратора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Арматура для смывного бачка унитаза Уклад А105.57.14.3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бачка унитаза с нижней подводкой воды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Кнопка - хром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комплекте: наполнительный клапан, выпускной клапан с металлизированной кнопкой, комплект крепежа, прокладка между бачком и унитазом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Клапан регулирующий двухходовой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Siemens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VVF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42.25-6,3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чугун, шток- нержавеющая сталь, плунжер - латунь, уплотнение - EPDM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25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Номинальное давление: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Пропускная способность (kvs): 6,3 м</w:t>
            </w:r>
            <w:r w:rsidRPr="00612B60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/ч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Присоединение: фланцевое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150°С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Ход штока: 20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Привод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Siemens SAX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619.03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Рабочее напряжение: 24В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Сигнал позиционирования: DC 0...10 В/DC 4...20 мА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Усилие позиционирования: 800 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Время позиционирования: 30 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Ход штока: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ручного регулятора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Счетчик воды ВСХд-15-02 или эквивалент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 условный: 15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импульсного выхода для дистанционного считывания показаний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Цена импульса: не более 1 л/имп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Минимальный расход: не более 0,03 м3/ч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40°С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присоединителями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99.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Фильтр косой сетчатый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– латунь, сетка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– внутренняя 1/2" 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54C2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Фильтр косой сетчатый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– латунь, сетка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Резьба – внутренняя 3/4"  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+120°С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101.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Манометр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Корпус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Кольцо –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Штуцер – медный сплав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Трибко-секторный механизм – медный сплав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Циферблат – алюминий, шкала черная на белом фоне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Стекло – минеральное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Чувствительный элемент – медный сплав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Диапазон измерения давления: 0-2,5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Диаметр корпуса: 160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Класс точности: 1,5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+150°С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радиальное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присоединения: M20×1,5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Наличие свидетельства об утверждении типа средств измерения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Поверка – 2025 год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12B6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Кран шаровый для манометра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Для подключения манометра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С краном Маевского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к системе: внутренняя резьба 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к манометру: М20х1,5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Воздухоотводчик автоматический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Автоматический воздухоотводчик поплавкового типа с пружинным золотником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уплотняющей прокладки – эластомер EPDM, поплавка – полипропилен, пружины – нержавеющая сталь AISI 306, держателя золотника и жиклера – нейлон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рабочая температура: не менее 110 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Рабочее давление: не менее 1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присоединения - наружная 1/2"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20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104.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50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3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105.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40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106.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32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107.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25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108.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20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109.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Клапан обратный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- латунь, пружина -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Пружинный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не менее 1,6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не менее +100°С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110.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727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50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50,52 м³/ч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5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111.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727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20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7,28 м³/ч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30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54C27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112.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Клапан балансировочный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Cim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 727 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 корпуса - латунь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Рукоятка с функцией перекрытия, индикаторная шкала установок клапана, читаемая под любым углом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Оцифрованная шкала с функцией защиты настройки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2 МПа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+120°С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- муфтовое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Резьба – внутренняя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Условный диаметр: 15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пропускная способность (Kvs): 3,91 м³/ч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10</w:t>
            </w:r>
          </w:p>
        </w:tc>
      </w:tr>
      <w:tr w:rsidR="00612B60" w:rsidRPr="00612B60" w:rsidTr="00612B60">
        <w:trPr>
          <w:cantSplit/>
        </w:trPr>
        <w:tc>
          <w:tcPr>
            <w:tcW w:w="562" w:type="dxa"/>
          </w:tcPr>
          <w:p w:rsidR="00612B60" w:rsidRPr="00612B60" w:rsidRDefault="00295D5E" w:rsidP="00295D5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113.</w:t>
            </w:r>
          </w:p>
        </w:tc>
        <w:tc>
          <w:tcPr>
            <w:tcW w:w="2268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 xml:space="preserve">Насос циркуляционный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Jemix</w:t>
            </w:r>
            <w:r w:rsidRPr="00612B60">
              <w:rPr>
                <w:rFonts w:ascii="Times New Roman" w:hAnsi="Times New Roman" w:cs="Times New Roman"/>
              </w:rPr>
              <w:t xml:space="preserve"> </w:t>
            </w:r>
            <w:r w:rsidRPr="00612B60">
              <w:rPr>
                <w:rFonts w:ascii="Times New Roman" w:eastAsia="Times New Roman" w:hAnsi="Times New Roman" w:cs="Times New Roman"/>
                <w:lang w:val="en-US" w:eastAsia="en-US"/>
              </w:rPr>
              <w:t>WRS</w:t>
            </w: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-25/8-180</w:t>
            </w:r>
          </w:p>
        </w:tc>
        <w:tc>
          <w:tcPr>
            <w:tcW w:w="5529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Материал: корпус – чугун, вал – нержавеющая сталь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Тип ротора - мокрый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Монтажная длина: 180 мм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производительность: 120 л/мин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Высота подъема: 8 м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Максимальное рабочее давление: 10 бар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Максимальная температура рабочей среды: +110°С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– резьбовое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на насосе: 1.1/2"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Присоединение к трубопроводу: 1"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Ручная регулировка мощности с 3 ступенями частоты вращения</w:t>
            </w:r>
          </w:p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В комплекте с присоединительными гайками</w:t>
            </w:r>
          </w:p>
        </w:tc>
        <w:tc>
          <w:tcPr>
            <w:tcW w:w="567" w:type="dxa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eastAsia="Times New Roman" w:hAnsi="Times New Roman" w:cs="Times New Roman"/>
                <w:lang w:eastAsia="en-US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B60" w:rsidRPr="00612B60" w:rsidRDefault="00612B60" w:rsidP="00612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612B60">
              <w:rPr>
                <w:rFonts w:ascii="Times New Roman" w:hAnsi="Times New Roman" w:cs="Times New Roman"/>
              </w:rPr>
              <w:t>1</w:t>
            </w:r>
          </w:p>
        </w:tc>
      </w:tr>
    </w:tbl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12B60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612B60">
        <w:rPr>
          <w:sz w:val="24"/>
        </w:rPr>
        <w:t xml:space="preserve"> нет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612B60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Требования к Гарантийному сроку: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1) Гарантийный срок на хранение Товара на складе должен быть не менее 12 (Двенадцати) месяцев с момента поставки Товара на склад Заказчика.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2)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3) Срок, в течении которого Поставщик принимает претензии на обнаруженные дефекты после подписания товарной накладной в объеме партии должен быть не менее срока годности хранения (12 месяцев).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4)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Товара.</w:t>
      </w:r>
    </w:p>
    <w:p w:rsidR="00612B60" w:rsidRPr="00612B60" w:rsidRDefault="00612B60" w:rsidP="00612B60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2B60">
        <w:rPr>
          <w:rFonts w:ascii="Times New Roman" w:eastAsia="Calibri" w:hAnsi="Times New Roman" w:cs="Times New Roman"/>
          <w:sz w:val="24"/>
          <w:szCs w:val="24"/>
        </w:rPr>
        <w:t>5)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612B60" w:rsidRPr="00612B60" w:rsidRDefault="00612B60" w:rsidP="00612B6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612B60">
        <w:rPr>
          <w:b/>
          <w:bCs/>
          <w:sz w:val="24"/>
        </w:rPr>
        <w:t xml:space="preserve">7. Предпочтительный срок (дата, период) поставки МТР / выполнения работ / оказания услуг: </w:t>
      </w:r>
      <w:r w:rsidRPr="00612B60">
        <w:rPr>
          <w:sz w:val="24"/>
        </w:rPr>
        <w:t xml:space="preserve">поставка Товара в течение 20 (Двадцати) рабочих дней с момента подписания Договора. </w:t>
      </w: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B60">
        <w:rPr>
          <w:rFonts w:ascii="Times New Roman" w:hAnsi="Times New Roman" w:cs="Times New Roman"/>
          <w:b/>
          <w:bCs/>
          <w:sz w:val="24"/>
          <w:szCs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612B60">
        <w:rPr>
          <w:rFonts w:ascii="Times New Roman" w:hAnsi="Times New Roman" w:cs="Times New Roman"/>
          <w:sz w:val="24"/>
          <w:szCs w:val="24"/>
        </w:rPr>
        <w:t xml:space="preserve"> поставка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2B60">
        <w:rPr>
          <w:rFonts w:ascii="Times New Roman" w:hAnsi="Times New Roman" w:cs="Times New Roman"/>
          <w:b/>
          <w:bCs/>
          <w:sz w:val="24"/>
          <w:szCs w:val="24"/>
        </w:rPr>
        <w:t>9. Иное:</w:t>
      </w: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B60">
        <w:rPr>
          <w:rFonts w:ascii="Times New Roman" w:hAnsi="Times New Roman" w:cs="Times New Roman"/>
          <w:b/>
          <w:sz w:val="24"/>
          <w:szCs w:val="24"/>
        </w:rPr>
        <w:t>9.1. Требования к качеству Товара:</w:t>
      </w:r>
    </w:p>
    <w:p w:rsidR="00383394" w:rsidRDefault="00612B60" w:rsidP="00383394">
      <w:pPr>
        <w:spacing w:after="0" w:line="240" w:lineRule="auto"/>
        <w:ind w:firstLine="4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Товар должен быть изготовлен не позднее 2024г., не бывшим в эксплуатации, не восстановленным, не иметь дефектов, связанных с материалами или работой по их изготовлению. Товар должен быть без каких-либо ограничений (залог, запрет, арест и т.д.), свободно обращаться на территории РФ</w:t>
      </w:r>
      <w:r w:rsidR="00383394">
        <w:rPr>
          <w:rFonts w:ascii="Times New Roman" w:hAnsi="Times New Roman" w:cs="Times New Roman"/>
          <w:bCs/>
          <w:sz w:val="24"/>
          <w:szCs w:val="24"/>
        </w:rPr>
        <w:t>.</w:t>
      </w:r>
    </w:p>
    <w:p w:rsidR="00383394" w:rsidRDefault="00612B60" w:rsidP="00383394">
      <w:pPr>
        <w:spacing w:after="0" w:line="240" w:lineRule="auto"/>
        <w:ind w:firstLine="4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:rsidR="00612B60" w:rsidRPr="00612B60" w:rsidRDefault="00612B60" w:rsidP="00383394">
      <w:pPr>
        <w:spacing w:after="0" w:line="240" w:lineRule="auto"/>
        <w:ind w:firstLine="4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 xml:space="preserve">Одновременно с передачей Товара дополнительно передаются все относящиеся к нему документы – сертификат соответствия Товара требованиям технических регламентов, положениям, стандартам, сводов правил, установленных для данного вида Товара, а также иные </w:t>
      </w:r>
      <w:r w:rsidRPr="00612B60">
        <w:rPr>
          <w:rFonts w:ascii="Times New Roman" w:hAnsi="Times New Roman" w:cs="Times New Roman"/>
          <w:bCs/>
          <w:sz w:val="24"/>
          <w:szCs w:val="24"/>
        </w:rPr>
        <w:lastRenderedPageBreak/>
        <w:t>документы, подтверждающие качество Товара, предусмотренные законодательством Российской Федерации.</w:t>
      </w: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B60">
        <w:rPr>
          <w:rFonts w:ascii="Times New Roman" w:hAnsi="Times New Roman" w:cs="Times New Roman"/>
          <w:b/>
          <w:sz w:val="24"/>
          <w:szCs w:val="24"/>
        </w:rPr>
        <w:t>9.2. Требования к упаковке Товара: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Упаковка должна быть завода-производителя без повреждений и нарушений целостности, в надлежащей оригинальной таре.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612B60" w:rsidRPr="00612B60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 xml:space="preserve">Упаковка и маркировка должны содержать все признаки установленные производителем. </w:t>
      </w:r>
    </w:p>
    <w:p w:rsidR="00612B60" w:rsidRPr="00612B60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Маркировка упаковки должна строго соответствовать маркировке Товара.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На упаковочной таре должна быть четко нанесена следующая информация: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-полное наименование Товара в соответствии с каталогом Поставщика;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-страна производитель и количество товара в упаковке;</w:t>
      </w:r>
    </w:p>
    <w:p w:rsidR="00383394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-товарный знак завода изготовителя, дата изготовления;</w:t>
      </w:r>
    </w:p>
    <w:p w:rsidR="00612B60" w:rsidRPr="00612B60" w:rsidRDefault="00612B60" w:rsidP="003833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-номер заказа.</w:t>
      </w:r>
    </w:p>
    <w:p w:rsidR="00612B60" w:rsidRPr="00612B60" w:rsidRDefault="00612B60" w:rsidP="00612B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B60">
        <w:rPr>
          <w:rFonts w:ascii="Times New Roman" w:hAnsi="Times New Roman" w:cs="Times New Roman"/>
          <w:b/>
          <w:sz w:val="24"/>
          <w:szCs w:val="24"/>
        </w:rPr>
        <w:t>9.3. Требования к безопасности Товара:</w:t>
      </w:r>
    </w:p>
    <w:p w:rsidR="00612B60" w:rsidRPr="00612B60" w:rsidRDefault="00612B60" w:rsidP="00383394">
      <w:pPr>
        <w:spacing w:after="0" w:line="240" w:lineRule="auto"/>
        <w:ind w:firstLine="448"/>
        <w:rPr>
          <w:rFonts w:ascii="Times New Roman" w:hAnsi="Times New Roman" w:cs="Times New Roman"/>
          <w:bCs/>
          <w:sz w:val="24"/>
          <w:szCs w:val="24"/>
        </w:rPr>
      </w:pPr>
      <w:r w:rsidRPr="00612B60">
        <w:rPr>
          <w:rFonts w:ascii="Times New Roman" w:hAnsi="Times New Roman" w:cs="Times New Roman"/>
          <w:bCs/>
          <w:sz w:val="24"/>
          <w:szCs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bookmarkEnd w:id="0"/>
    <w:bookmarkEnd w:id="1"/>
    <w:bookmarkEnd w:id="2"/>
    <w:bookmarkEnd w:id="3"/>
    <w:p w:rsidR="00612B60" w:rsidRPr="00612B60" w:rsidRDefault="00612B60" w:rsidP="00612B60">
      <w:pPr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sectPr w:rsidR="00612B60" w:rsidRPr="00612B60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7EB" w:rsidRDefault="001067EB" w:rsidP="00547B66">
      <w:pPr>
        <w:spacing w:after="0" w:line="240" w:lineRule="auto"/>
      </w:pPr>
      <w:r>
        <w:separator/>
      </w:r>
    </w:p>
  </w:endnote>
  <w:endnote w:type="continuationSeparator" w:id="0">
    <w:p w:rsidR="001067EB" w:rsidRDefault="001067EB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7EB" w:rsidRDefault="001067EB" w:rsidP="00547B66">
      <w:pPr>
        <w:spacing w:after="0" w:line="240" w:lineRule="auto"/>
      </w:pPr>
      <w:r>
        <w:separator/>
      </w:r>
    </w:p>
  </w:footnote>
  <w:footnote w:type="continuationSeparator" w:id="0">
    <w:p w:rsidR="001067EB" w:rsidRDefault="001067EB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5E3B98"/>
    <w:multiLevelType w:val="hybridMultilevel"/>
    <w:tmpl w:val="70142C6A"/>
    <w:lvl w:ilvl="0" w:tplc="4A5E6DB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C1530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21"/>
  </w:num>
  <w:num w:numId="5">
    <w:abstractNumId w:val="8"/>
  </w:num>
  <w:num w:numId="6">
    <w:abstractNumId w:val="15"/>
  </w:num>
  <w:num w:numId="7">
    <w:abstractNumId w:val="0"/>
  </w:num>
  <w:num w:numId="8">
    <w:abstractNumId w:val="9"/>
  </w:num>
  <w:num w:numId="9">
    <w:abstractNumId w:val="3"/>
  </w:num>
  <w:num w:numId="10">
    <w:abstractNumId w:val="20"/>
  </w:num>
  <w:num w:numId="11">
    <w:abstractNumId w:val="4"/>
  </w:num>
  <w:num w:numId="12">
    <w:abstractNumId w:val="12"/>
  </w:num>
  <w:num w:numId="13">
    <w:abstractNumId w:val="14"/>
  </w:num>
  <w:num w:numId="14">
    <w:abstractNumId w:val="11"/>
  </w:num>
  <w:num w:numId="15">
    <w:abstractNumId w:val="25"/>
  </w:num>
  <w:num w:numId="16">
    <w:abstractNumId w:val="16"/>
  </w:num>
  <w:num w:numId="17">
    <w:abstractNumId w:val="2"/>
  </w:num>
  <w:num w:numId="18">
    <w:abstractNumId w:val="17"/>
  </w:num>
  <w:num w:numId="19">
    <w:abstractNumId w:val="24"/>
  </w:num>
  <w:num w:numId="20">
    <w:abstractNumId w:val="22"/>
  </w:num>
  <w:num w:numId="21">
    <w:abstractNumId w:val="23"/>
  </w:num>
  <w:num w:numId="22">
    <w:abstractNumId w:val="19"/>
  </w:num>
  <w:num w:numId="23">
    <w:abstractNumId w:val="13"/>
  </w:num>
  <w:num w:numId="24">
    <w:abstractNumId w:val="1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904D1"/>
    <w:rsid w:val="000A49BC"/>
    <w:rsid w:val="000B5FAD"/>
    <w:rsid w:val="000D2890"/>
    <w:rsid w:val="000E46C1"/>
    <w:rsid w:val="00100D23"/>
    <w:rsid w:val="001067EB"/>
    <w:rsid w:val="001076C6"/>
    <w:rsid w:val="001257FA"/>
    <w:rsid w:val="001414FC"/>
    <w:rsid w:val="00185A86"/>
    <w:rsid w:val="001935E9"/>
    <w:rsid w:val="001D7B0D"/>
    <w:rsid w:val="001F06C4"/>
    <w:rsid w:val="001F5240"/>
    <w:rsid w:val="002054FA"/>
    <w:rsid w:val="00205F98"/>
    <w:rsid w:val="002236F2"/>
    <w:rsid w:val="0022671A"/>
    <w:rsid w:val="002454EA"/>
    <w:rsid w:val="00254C27"/>
    <w:rsid w:val="00295D5E"/>
    <w:rsid w:val="002F412D"/>
    <w:rsid w:val="002F4C29"/>
    <w:rsid w:val="003218E3"/>
    <w:rsid w:val="00333BB2"/>
    <w:rsid w:val="00383394"/>
    <w:rsid w:val="00385AA9"/>
    <w:rsid w:val="003A2D1D"/>
    <w:rsid w:val="003B0306"/>
    <w:rsid w:val="003C2E2F"/>
    <w:rsid w:val="003D267F"/>
    <w:rsid w:val="00435B97"/>
    <w:rsid w:val="00440E9C"/>
    <w:rsid w:val="00444F48"/>
    <w:rsid w:val="004516E5"/>
    <w:rsid w:val="00470519"/>
    <w:rsid w:val="004779A8"/>
    <w:rsid w:val="004A3576"/>
    <w:rsid w:val="004B04A1"/>
    <w:rsid w:val="004B0BC8"/>
    <w:rsid w:val="004C226B"/>
    <w:rsid w:val="004E0DDB"/>
    <w:rsid w:val="00547B66"/>
    <w:rsid w:val="00562380"/>
    <w:rsid w:val="00563613"/>
    <w:rsid w:val="00577612"/>
    <w:rsid w:val="0059092F"/>
    <w:rsid w:val="005A3201"/>
    <w:rsid w:val="005B4371"/>
    <w:rsid w:val="005C7DAF"/>
    <w:rsid w:val="005D4FCF"/>
    <w:rsid w:val="005F1BD8"/>
    <w:rsid w:val="00612B60"/>
    <w:rsid w:val="006377E3"/>
    <w:rsid w:val="00645AAA"/>
    <w:rsid w:val="0065204B"/>
    <w:rsid w:val="00681AFD"/>
    <w:rsid w:val="006C41AE"/>
    <w:rsid w:val="006C4EA8"/>
    <w:rsid w:val="006C5623"/>
    <w:rsid w:val="00701A03"/>
    <w:rsid w:val="00711B3A"/>
    <w:rsid w:val="00727EE7"/>
    <w:rsid w:val="00733C1E"/>
    <w:rsid w:val="00751D3A"/>
    <w:rsid w:val="00754337"/>
    <w:rsid w:val="007829E9"/>
    <w:rsid w:val="007914BC"/>
    <w:rsid w:val="00794C16"/>
    <w:rsid w:val="007974BD"/>
    <w:rsid w:val="007C0FF5"/>
    <w:rsid w:val="007C5739"/>
    <w:rsid w:val="007F79A5"/>
    <w:rsid w:val="00800F2F"/>
    <w:rsid w:val="00815204"/>
    <w:rsid w:val="00842FC1"/>
    <w:rsid w:val="0089470E"/>
    <w:rsid w:val="008A7A48"/>
    <w:rsid w:val="008E06D3"/>
    <w:rsid w:val="0090379F"/>
    <w:rsid w:val="00904BE0"/>
    <w:rsid w:val="00907EEA"/>
    <w:rsid w:val="009240EF"/>
    <w:rsid w:val="00942DF2"/>
    <w:rsid w:val="00946513"/>
    <w:rsid w:val="009A76DA"/>
    <w:rsid w:val="009B5D15"/>
    <w:rsid w:val="009F7705"/>
    <w:rsid w:val="009F7844"/>
    <w:rsid w:val="00A03104"/>
    <w:rsid w:val="00A06EEE"/>
    <w:rsid w:val="00A2081A"/>
    <w:rsid w:val="00A33DD8"/>
    <w:rsid w:val="00A5713F"/>
    <w:rsid w:val="00AF3F72"/>
    <w:rsid w:val="00B23C07"/>
    <w:rsid w:val="00B379DD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80B36"/>
    <w:rsid w:val="00D81EAA"/>
    <w:rsid w:val="00D938C8"/>
    <w:rsid w:val="00DD13DB"/>
    <w:rsid w:val="00DE61CE"/>
    <w:rsid w:val="00DF6052"/>
    <w:rsid w:val="00DF6A24"/>
    <w:rsid w:val="00E313AC"/>
    <w:rsid w:val="00E46806"/>
    <w:rsid w:val="00E704CA"/>
    <w:rsid w:val="00E83430"/>
    <w:rsid w:val="00E847AD"/>
    <w:rsid w:val="00EB2F0C"/>
    <w:rsid w:val="00EC7B77"/>
    <w:rsid w:val="00EE4E24"/>
    <w:rsid w:val="00F5036E"/>
    <w:rsid w:val="00F7457A"/>
    <w:rsid w:val="00F85B98"/>
    <w:rsid w:val="00F85C59"/>
    <w:rsid w:val="00F943F2"/>
    <w:rsid w:val="00F97F8D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39"/>
    <w:rsid w:val="0045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D80B3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m">
    <w:name w:val="m_ПростойТекст"/>
    <w:basedOn w:val="a"/>
    <w:link w:val="m0"/>
    <w:rsid w:val="001076C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m0">
    <w:name w:val="m_ПростойТекст Знак"/>
    <w:basedOn w:val="a0"/>
    <w:link w:val="m"/>
    <w:locked/>
    <w:rsid w:val="001076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(Web)"/>
    <w:basedOn w:val="Standard"/>
    <w:uiPriority w:val="99"/>
    <w:rsid w:val="001076C6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d">
    <w:name w:val="Знак Знак"/>
    <w:rsid w:val="001076C6"/>
    <w:rPr>
      <w:rFonts w:ascii="Calibri" w:hAnsi="Calibri"/>
      <w:kern w:val="3"/>
      <w:sz w:val="16"/>
      <w:lang w:val="ru-RU" w:eastAsia="ar-SA" w:bidi="ar-SA"/>
    </w:rPr>
  </w:style>
  <w:style w:type="numbering" w:customStyle="1" w:styleId="12">
    <w:name w:val="Нет списка1"/>
    <w:next w:val="a2"/>
    <w:uiPriority w:val="99"/>
    <w:semiHidden/>
    <w:unhideWhenUsed/>
    <w:rsid w:val="001076C6"/>
  </w:style>
  <w:style w:type="character" w:styleId="ae">
    <w:name w:val="page number"/>
    <w:basedOn w:val="a0"/>
    <w:uiPriority w:val="99"/>
    <w:rsid w:val="001076C6"/>
    <w:rPr>
      <w:rFonts w:cs="Times New Roman"/>
    </w:rPr>
  </w:style>
  <w:style w:type="paragraph" w:styleId="af">
    <w:name w:val="No Spacing"/>
    <w:uiPriority w:val="1"/>
    <w:qFormat/>
    <w:rsid w:val="001076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5"/>
    <w:uiPriority w:val="59"/>
    <w:rsid w:val="001076C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1076C6"/>
  </w:style>
  <w:style w:type="table" w:customStyle="1" w:styleId="22">
    <w:name w:val="Сетка таблицы2"/>
    <w:basedOn w:val="a1"/>
    <w:next w:val="a5"/>
    <w:uiPriority w:val="59"/>
    <w:rsid w:val="001076C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basedOn w:val="a0"/>
    <w:uiPriority w:val="99"/>
    <w:semiHidden/>
    <w:unhideWhenUsed/>
    <w:rsid w:val="00107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3B170-934E-4926-B9D1-A94BE420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Гаврицкова Екатерина Александровна</cp:lastModifiedBy>
  <cp:revision>11</cp:revision>
  <cp:lastPrinted>2021-10-08T12:20:00Z</cp:lastPrinted>
  <dcterms:created xsi:type="dcterms:W3CDTF">2024-02-27T10:08:00Z</dcterms:created>
  <dcterms:modified xsi:type="dcterms:W3CDTF">2025-04-01T08:20:00Z</dcterms:modified>
</cp:coreProperties>
</file>